
<file path=[Content_Types].xml><?xml version="1.0" encoding="utf-8"?>
<Types xmlns="http://schemas.openxmlformats.org/package/2006/content-types">
  <Override PartName="/_rels/.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media/image1.png" ContentType="image/png"/>
  <Override PartName="/word/header2.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pBdr>
          <w:top w:val="single" w:sz="4" w:space="1" w:color="00000A"/>
          <w:left w:val="single" w:sz="4" w:space="4" w:color="00000A"/>
          <w:bottom w:val="single" w:sz="4" w:space="1" w:color="00000A"/>
          <w:right w:val="single" w:sz="4" w:space="4" w:color="00000A"/>
        </w:pBdr>
        <w:jc w:val="center"/>
        <w:rPr>
          <w:rFonts w:ascii="Times New Roman" w:hAnsi="Times New Roman" w:cs="Times New Roman"/>
          <w:b/>
          <w:b/>
          <w:sz w:val="56"/>
          <w:szCs w:val="28"/>
        </w:rPr>
      </w:pPr>
      <w:r>
        <w:rPr>
          <w:rFonts w:cs="Times New Roman" w:ascii="Times New Roman" w:hAnsi="Times New Roman"/>
          <w:b/>
          <w:sz w:val="56"/>
          <w:szCs w:val="28"/>
        </w:rPr>
        <w:t>Descriptif du Projet</w:t>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bookmarkStart w:id="0" w:name="_GoBack"/>
      <w:bookmarkEnd w:id="0"/>
      <w:r>
        <w:rPr>
          <w:rFonts w:cs="Times New Roman" w:ascii="Times New Roman" w:hAnsi="Times New Roman"/>
          <w:b/>
          <w:sz w:val="28"/>
          <w:szCs w:val="28"/>
        </w:rPr>
        <w:t>Marché public de fournitures courantes et services</w:t>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Spacing"/>
        <w:rPr>
          <w:rFonts w:ascii="Times New Roman" w:hAnsi="Times New Roman" w:cs="Times New Roman"/>
          <w:b/>
          <w:b/>
          <w:sz w:val="28"/>
          <w:szCs w:val="28"/>
          <w:u w:val="single"/>
        </w:rPr>
      </w:pPr>
      <w:r>
        <w:rPr>
          <w:rFonts w:cs="Times New Roman" w:ascii="Times New Roman" w:hAnsi="Times New Roman"/>
          <w:b/>
          <w:sz w:val="28"/>
          <w:szCs w:val="28"/>
          <w:u w:val="single"/>
        </w:rPr>
        <w:t>Pouvoir adjudicateur contractant :</w:t>
      </w:r>
    </w:p>
    <w:p>
      <w:pPr>
        <w:pStyle w:val="NoSpacing"/>
        <w:rPr>
          <w:rFonts w:ascii="Times New Roman" w:hAnsi="Times New Roman" w:cs="Times New Roman"/>
          <w:b/>
          <w:b/>
          <w:sz w:val="28"/>
          <w:szCs w:val="28"/>
        </w:rPr>
      </w:pPr>
      <w:bookmarkStart w:id="1" w:name="OLE_LINK1"/>
      <w:bookmarkEnd w:id="1"/>
      <w:r>
        <w:rPr>
          <w:rFonts w:cs="Times New Roman" w:ascii="Times New Roman" w:hAnsi="Times New Roman"/>
          <w:b/>
          <w:sz w:val="28"/>
          <w:szCs w:val="28"/>
        </w:rPr>
        <w:t>L’Etat - Services du Premier ministre</w:t>
        <w:br/>
        <w:t>Secrétariat général de la défense et de la sécurité nationale (SGDSN)</w:t>
        <w:br/>
        <w:t>51, bd de La Tour-Maubourg - 75700 Paris 07 SP</w:t>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b/>
          <w:b/>
          <w:sz w:val="28"/>
          <w:szCs w:val="28"/>
          <w:u w:val="single"/>
        </w:rPr>
      </w:pPr>
      <w:r>
        <w:rPr>
          <w:rFonts w:cs="Times New Roman" w:ascii="Times New Roman" w:hAnsi="Times New Roman"/>
          <w:b/>
          <w:sz w:val="28"/>
          <w:szCs w:val="28"/>
          <w:u w:val="single"/>
        </w:rPr>
        <w:t>Objet du marché :</w:t>
      </w:r>
    </w:p>
    <w:p>
      <w:pPr>
        <w:pStyle w:val="Normal"/>
        <w:jc w:val="left"/>
        <w:rPr>
          <w:rFonts w:ascii="Times New Roman" w:hAnsi="Times New Roman" w:cs="Times New Roman"/>
          <w:b/>
          <w:b/>
          <w:sz w:val="28"/>
          <w:szCs w:val="28"/>
        </w:rPr>
      </w:pPr>
      <w:r>
        <w:rPr>
          <w:rFonts w:cs="Times New Roman" w:ascii="Times New Roman" w:hAnsi="Times New Roman"/>
          <w:b/>
          <w:sz w:val="28"/>
          <w:szCs w:val="28"/>
        </w:rPr>
        <w:t xml:space="preserve">Prestations de </w:t>
      </w:r>
      <w:bookmarkStart w:id="2" w:name="_Hlk74141630"/>
      <w:r>
        <w:rPr>
          <w:rFonts w:cs="Times New Roman" w:ascii="Times New Roman" w:hAnsi="Times New Roman"/>
          <w:b/>
          <w:sz w:val="28"/>
          <w:szCs w:val="28"/>
        </w:rPr>
        <w:t>mise en œuvre d’un service de lutte contre le cybersquattage</w:t>
      </w:r>
      <w:bookmarkEnd w:id="2"/>
      <w:r>
        <w:rPr>
          <w:rFonts w:cs="Times New Roman" w:ascii="Times New Roman" w:hAnsi="Times New Roman"/>
          <w:b/>
          <w:sz w:val="28"/>
          <w:szCs w:val="28"/>
        </w:rPr>
        <w:t xml:space="preserve">.  </w:t>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t>Ce document ne constitue pas le cahier des charges des prestations à exécuter dans le cadre du futur marché à notifier au titulaire retenu.</w:t>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t xml:space="preserve">Ce document a pour unique objectif d’informer sur les caractéristiques essentielles des futures prestations à réaliser et permettre ainsi aux éventuels candidats de se positionner vis-à-vis de ce projet. </w:t>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52"/>
          <w:szCs w:val="52"/>
        </w:rPr>
      </w:pPr>
      <w:r>
        <w:rPr>
          <w:rFonts w:cs="Times New Roman" w:ascii="Times New Roman" w:hAnsi="Times New Roman"/>
          <w:b/>
          <w:sz w:val="52"/>
          <w:szCs w:val="52"/>
        </w:rPr>
        <w:t>Mise en œuvre d’un service de lutte contre le cybersquattage</w:t>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59" w:before="0" w:after="160"/>
        <w:jc w:val="left"/>
        <w:rPr>
          <w:rFonts w:ascii="Times New Roman" w:hAnsi="Times New Roman" w:cs="Times New Roman"/>
          <w:b/>
          <w:b/>
          <w:sz w:val="28"/>
          <w:szCs w:val="28"/>
        </w:rPr>
      </w:pPr>
      <w:r>
        <w:rPr>
          <w:rFonts w:cs="Times New Roman" w:ascii="Times New Roman" w:hAnsi="Times New Roman"/>
          <w:b/>
          <w:sz w:val="28"/>
          <w:szCs w:val="28"/>
        </w:rPr>
      </w:r>
      <w:r>
        <w:br w:type="page"/>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r>
    </w:p>
    <w:sdt>
      <w:sdtPr>
        <w:docPartObj>
          <w:docPartGallery w:val="Table of Contents"/>
          <w:docPartUnique w:val="true"/>
        </w:docPartObj>
        <w:id w:val="614588552"/>
      </w:sdtPr>
      <w:sdtContent>
        <w:p>
          <w:pPr>
            <w:pStyle w:val="Normal"/>
            <w:jc w:val="center"/>
            <w:rPr/>
          </w:pPr>
          <w:r>
            <w:rPr>
              <w:rFonts w:cs="Times New Roman" w:ascii="Times New Roman" w:hAnsi="Times New Roman"/>
              <w:b/>
              <w:sz w:val="32"/>
            </w:rPr>
            <w:t>Sommaire</w:t>
          </w:r>
        </w:p>
        <w:p>
          <w:pPr>
            <w:pStyle w:val="Tabledesmatiresniveau1"/>
            <w:tabs>
              <w:tab w:val="left" w:pos="440" w:leader="none"/>
              <w:tab w:val="right" w:pos="10456" w:leader="dot"/>
            </w:tabs>
            <w:rPr>
              <w:lang w:eastAsia="fr-FR" w:bidi="ar-SA"/>
            </w:rPr>
          </w:pPr>
          <w:r>
            <w:fldChar w:fldCharType="begin"/>
          </w:r>
          <w:r>
            <w:instrText> TOC \z \o "1-3" \u \h</w:instrText>
          </w:r>
          <w:r>
            <w:fldChar w:fldCharType="separate"/>
          </w:r>
          <w:hyperlink w:anchor="_Toc74563764">
            <w:r>
              <w:rPr>
                <w:webHidden/>
                <w:rStyle w:val="Sautdindex"/>
                <w:rFonts w:cs="Times New Roman" w:ascii="Times New Roman" w:hAnsi="Times New Roman"/>
              </w:rPr>
              <w:t>1</w:t>
            </w:r>
            <w:r>
              <w:rPr>
                <w:rStyle w:val="Sautdindex"/>
                <w:lang w:eastAsia="fr-FR" w:bidi="ar-SA"/>
              </w:rPr>
              <w:tab/>
            </w:r>
            <w:r>
              <w:rPr>
                <w:rStyle w:val="Sautdindex"/>
                <w:rFonts w:cs="Times New Roman" w:ascii="Times New Roman" w:hAnsi="Times New Roman"/>
              </w:rPr>
              <w:t>Objectif</w:t>
            </w:r>
            <w:r>
              <w:rPr>
                <w:webHidden/>
              </w:rPr>
              <w:fldChar w:fldCharType="begin"/>
            </w:r>
            <w:r>
              <w:rPr>
                <w:webHidden/>
              </w:rPr>
              <w:instrText>PAGEREF _Toc74563764 \h</w:instrText>
            </w:r>
            <w:r>
              <w:rPr>
                <w:webHidden/>
              </w:rPr>
              <w:fldChar w:fldCharType="separate"/>
            </w:r>
            <w:r>
              <w:rPr>
                <w:rStyle w:val="Sautdindex"/>
                <w:vanish w:val="false"/>
              </w:rPr>
              <w:tab/>
              <w:t>3</w:t>
            </w:r>
            <w:r>
              <w:rPr>
                <w:webHidden/>
              </w:rPr>
              <w:fldChar w:fldCharType="end"/>
            </w:r>
          </w:hyperlink>
        </w:p>
        <w:p>
          <w:pPr>
            <w:pStyle w:val="Tabledesmatiresniveau1"/>
            <w:tabs>
              <w:tab w:val="left" w:pos="440" w:leader="none"/>
              <w:tab w:val="right" w:pos="10456" w:leader="dot"/>
            </w:tabs>
            <w:rPr>
              <w:lang w:eastAsia="fr-FR" w:bidi="ar-SA"/>
            </w:rPr>
          </w:pPr>
          <w:hyperlink w:anchor="_Toc74563765">
            <w:r>
              <w:rPr>
                <w:webHidden/>
                <w:rStyle w:val="Sautdindex"/>
                <w:rFonts w:cs="Times New Roman" w:ascii="Times New Roman" w:hAnsi="Times New Roman"/>
                <w:lang w:eastAsia="fr-FR"/>
              </w:rPr>
              <w:t>2</w:t>
            </w:r>
            <w:r>
              <w:rPr>
                <w:rStyle w:val="Sautdindex"/>
                <w:lang w:eastAsia="fr-FR" w:bidi="ar-SA"/>
              </w:rPr>
              <w:tab/>
            </w:r>
            <w:r>
              <w:rPr>
                <w:rStyle w:val="Sautdindex"/>
                <w:rFonts w:cs="Times New Roman" w:ascii="Times New Roman" w:hAnsi="Times New Roman"/>
                <w:lang w:eastAsia="fr-FR"/>
              </w:rPr>
              <w:t>Prestations attendues de la part du titulaire</w:t>
            </w:r>
            <w:r>
              <w:rPr>
                <w:webHidden/>
              </w:rPr>
              <w:fldChar w:fldCharType="begin"/>
            </w:r>
            <w:r>
              <w:rPr>
                <w:webHidden/>
              </w:rPr>
              <w:instrText>PAGEREF _Toc74563765 \h</w:instrText>
            </w:r>
            <w:r>
              <w:rPr>
                <w:webHidden/>
              </w:rPr>
              <w:fldChar w:fldCharType="separate"/>
            </w:r>
            <w:r>
              <w:rPr>
                <w:rStyle w:val="Sautdindex"/>
                <w:vanish w:val="false"/>
              </w:rPr>
              <w:tab/>
              <w:t>3</w:t>
            </w:r>
            <w:r>
              <w:rPr>
                <w:webHidden/>
              </w:rPr>
              <w:fldChar w:fldCharType="end"/>
            </w:r>
          </w:hyperlink>
        </w:p>
        <w:p>
          <w:pPr>
            <w:pStyle w:val="Normal"/>
            <w:rPr>
              <w:rFonts w:ascii="Times New Roman" w:hAnsi="Times New Roman" w:cs="Times New Roman"/>
            </w:rPr>
          </w:pPr>
          <w:r>
            <w:rPr>
              <w:rFonts w:cs="Times New Roman" w:ascii="Times New Roman" w:hAnsi="Times New Roman"/>
            </w:rPr>
          </w:r>
          <w:r>
            <w:fldChar w:fldCharType="end"/>
          </w:r>
        </w:p>
      </w:sdtContent>
    </w:sdt>
    <w:p>
      <w:pPr>
        <w:pStyle w:val="Normal"/>
        <w:spacing w:lineRule="auto" w:line="259" w:before="0" w:after="160"/>
        <w:jc w:val="left"/>
        <w:rPr>
          <w:rFonts w:ascii="Times New Roman" w:hAnsi="Times New Roman" w:cs="Times New Roman"/>
          <w:sz w:val="24"/>
          <w:szCs w:val="24"/>
        </w:rPr>
      </w:pPr>
      <w:r>
        <w:rPr>
          <w:rFonts w:cs="Times New Roman" w:ascii="Times New Roman" w:hAnsi="Times New Roman"/>
          <w:sz w:val="24"/>
          <w:szCs w:val="24"/>
        </w:rPr>
      </w:r>
      <w:r>
        <w:br w:type="page"/>
      </w:r>
    </w:p>
    <w:p>
      <w:pPr>
        <w:pStyle w:val="Titre1"/>
        <w:numPr>
          <w:ilvl w:val="0"/>
          <w:numId w:val="2"/>
        </w:numPr>
        <w:rPr>
          <w:rFonts w:ascii="Times New Roman" w:hAnsi="Times New Roman" w:cs="Times New Roman"/>
        </w:rPr>
      </w:pPr>
      <w:bookmarkStart w:id="3" w:name="_Toc74563764"/>
      <w:bookmarkEnd w:id="3"/>
      <w:r>
        <w:rPr>
          <w:rFonts w:cs="Times New Roman" w:ascii="Times New Roman" w:hAnsi="Times New Roman"/>
        </w:rPr>
        <w:t>Objectif</w:t>
      </w:r>
    </w:p>
    <w:p>
      <w:pPr>
        <w:pStyle w:val="Normal"/>
        <w:spacing w:before="120" w:after="0"/>
        <w:rPr>
          <w:rFonts w:ascii="Times New Roman" w:hAnsi="Times New Roman" w:cs="Times New Roman"/>
          <w:sz w:val="24"/>
          <w:szCs w:val="24"/>
        </w:rPr>
      </w:pPr>
      <w:r>
        <w:rPr>
          <w:rFonts w:cs="Times New Roman" w:ascii="Times New Roman" w:hAnsi="Times New Roman"/>
          <w:sz w:val="24"/>
          <w:szCs w:val="24"/>
        </w:rPr>
        <w:t xml:space="preserve">Dans le cadre de ses missions, l’Agence Nationale de Sécurité des Systèmes d’Information (ANSSI) souhaite lutter contre le cybersquattage. </w:t>
      </w:r>
    </w:p>
    <w:p>
      <w:pPr>
        <w:pStyle w:val="Normal"/>
        <w:spacing w:before="120" w:after="0"/>
        <w:rPr>
          <w:rFonts w:ascii="Times New Roman" w:hAnsi="Times New Roman" w:cs="Times New Roman"/>
          <w:sz w:val="24"/>
          <w:szCs w:val="24"/>
        </w:rPr>
      </w:pPr>
      <w:r>
        <w:rPr>
          <w:rFonts w:cs="Times New Roman" w:ascii="Times New Roman" w:hAnsi="Times New Roman"/>
          <w:sz w:val="24"/>
          <w:szCs w:val="24"/>
        </w:rPr>
        <w:t xml:space="preserve">Le cybersquattage est une pratique malveillante consistant à accaparer, en le déposant, un nom de domaine reprenant ou évoquant une marque, un site Internet légitime, une personne physique ou morale bénéficiant d’une notoriété publique. Le typosquattage est une forme de cybersquattage consistant à déposer un nom de domaine très proche d'une marque ou d'un site Internet connu. Cette action malveillante repose sur l'utilisation d'une graphie ou d'une phonétique proche permettant de tromper l'utilisateur. Ces deux techniques ont principalement pour but d’obtenir des informations sensibles ou de tromper les usagers. </w:t>
      </w:r>
    </w:p>
    <w:p>
      <w:pPr>
        <w:pStyle w:val="Normal"/>
        <w:spacing w:before="120" w:after="0"/>
        <w:rPr>
          <w:rFonts w:ascii="Times New Roman" w:hAnsi="Times New Roman" w:cs="Times New Roman"/>
          <w:sz w:val="24"/>
          <w:szCs w:val="24"/>
        </w:rPr>
      </w:pPr>
      <w:r>
        <w:rPr>
          <w:rFonts w:cs="Times New Roman" w:ascii="Times New Roman" w:hAnsi="Times New Roman"/>
          <w:sz w:val="24"/>
          <w:szCs w:val="24"/>
        </w:rPr>
        <w:t xml:space="preserve">Le présent marché vise à faire établir par un prestataire un service de surveillance des noms de domaine en lien avec la sphère étatique. Il sera aussi demandé au prestataire une activité de conseil sur les méthodologies retenues et la définition du périmètre surveillé, ainsi qu’une expertise juridique pouvant lui permettre de soutenir l’Etat dans ses démarches en cas d’attaques avérées. </w:t>
      </w:r>
    </w:p>
    <w:p>
      <w:pPr>
        <w:pStyle w:val="Titre1"/>
        <w:numPr>
          <w:ilvl w:val="0"/>
          <w:numId w:val="2"/>
        </w:numPr>
        <w:rPr>
          <w:rFonts w:ascii="Times New Roman" w:hAnsi="Times New Roman" w:cs="Times New Roman"/>
          <w:lang w:eastAsia="fr-FR"/>
        </w:rPr>
      </w:pPr>
      <w:bookmarkStart w:id="4" w:name="_Toc74563765"/>
      <w:bookmarkEnd w:id="4"/>
      <w:r>
        <w:rPr>
          <w:rFonts w:cs="Times New Roman" w:ascii="Times New Roman" w:hAnsi="Times New Roman"/>
          <w:lang w:eastAsia="fr-FR"/>
        </w:rPr>
        <w:t>Prestations attendues de la part du titulaire</w:t>
      </w:r>
    </w:p>
    <w:p>
      <w:pPr>
        <w:pStyle w:val="Normal"/>
        <w:spacing w:before="120" w:after="0"/>
        <w:rPr>
          <w:rFonts w:ascii="Times New Roman" w:hAnsi="Times New Roman" w:cs="Times New Roman"/>
          <w:sz w:val="24"/>
          <w:szCs w:val="24"/>
        </w:rPr>
      </w:pPr>
      <w:r>
        <w:rPr>
          <w:rFonts w:cs="Times New Roman" w:ascii="Times New Roman" w:hAnsi="Times New Roman"/>
          <w:sz w:val="24"/>
          <w:szCs w:val="24"/>
        </w:rPr>
        <w:t>Les principales prestations attendues de la part du titulaire sont :</w:t>
      </w:r>
    </w:p>
    <w:p>
      <w:pPr>
        <w:pStyle w:val="Normal"/>
        <w:spacing w:before="120" w:after="0"/>
        <w:rPr>
          <w:rFonts w:ascii="Times New Roman" w:hAnsi="Times New Roman" w:cs="Times New Roman"/>
          <w:sz w:val="24"/>
          <w:szCs w:val="24"/>
          <w:u w:val="single"/>
        </w:rPr>
      </w:pPr>
      <w:r>
        <w:rPr>
          <w:rFonts w:cs="Times New Roman" w:ascii="Times New Roman" w:hAnsi="Times New Roman"/>
          <w:sz w:val="24"/>
          <w:szCs w:val="24"/>
          <w:u w:val="single"/>
        </w:rPr>
        <w:t>Conseil</w:t>
      </w:r>
    </w:p>
    <w:p>
      <w:pPr>
        <w:pStyle w:val="Normal"/>
        <w:spacing w:before="120" w:after="0"/>
        <w:rPr>
          <w:rFonts w:ascii="Times New Roman" w:hAnsi="Times New Roman" w:cs="Times New Roman"/>
          <w:sz w:val="24"/>
          <w:szCs w:val="24"/>
        </w:rPr>
      </w:pPr>
      <w:r>
        <w:rPr>
          <w:rFonts w:cs="Times New Roman" w:ascii="Times New Roman" w:hAnsi="Times New Roman"/>
          <w:sz w:val="24"/>
          <w:szCs w:val="24"/>
        </w:rPr>
        <w:t>Le prestataire doit assurer une mission de conseil auprès des acteurs étatiques quant à la définition et la pertinence de la veille. Il doit notamment faire profiter de son expertise en termes de cybersquattage et de surveillance des noms de domaine ainsi que des procédures de réponses appropriées.</w:t>
      </w:r>
    </w:p>
    <w:p>
      <w:pPr>
        <w:pStyle w:val="Normal"/>
        <w:spacing w:before="120" w:after="0"/>
        <w:rPr>
          <w:rFonts w:ascii="Times New Roman" w:hAnsi="Times New Roman" w:cs="Times New Roman"/>
          <w:sz w:val="24"/>
          <w:szCs w:val="24"/>
        </w:rPr>
      </w:pPr>
      <w:r>
        <w:rPr>
          <w:rFonts w:cs="Times New Roman" w:ascii="Times New Roman" w:hAnsi="Times New Roman"/>
          <w:sz w:val="24"/>
          <w:szCs w:val="24"/>
        </w:rPr>
        <w:t>Cette activité de conseil comprend, en particulier, la définition des typologies de cybersquattage (typovariation, homoglyphe, etc.) ainsi que les méthodologies de détection et réaction adaptée au cadre étatique. Le prestataire doit être force de proposition quant à la définition du service de lutte contre le cybersquattage.</w:t>
      </w:r>
    </w:p>
    <w:p>
      <w:pPr>
        <w:pStyle w:val="Normal"/>
        <w:spacing w:before="120" w:after="0"/>
        <w:rPr>
          <w:rFonts w:ascii="Times New Roman" w:hAnsi="Times New Roman" w:cs="Times New Roman"/>
          <w:sz w:val="24"/>
          <w:szCs w:val="24"/>
        </w:rPr>
      </w:pPr>
      <w:r>
        <w:rPr>
          <w:rFonts w:cs="Times New Roman" w:ascii="Times New Roman" w:hAnsi="Times New Roman"/>
          <w:sz w:val="24"/>
          <w:szCs w:val="24"/>
          <w:u w:val="single"/>
        </w:rPr>
        <w:t xml:space="preserve">Veille et Analyse : </w:t>
      </w:r>
      <w:r>
        <w:rPr>
          <w:rFonts w:cs="Times New Roman" w:ascii="Times New Roman" w:hAnsi="Times New Roman"/>
          <w:sz w:val="24"/>
          <w:szCs w:val="24"/>
        </w:rPr>
        <w:t>Il convient de noter que cette veille s’appuiera sur la mise en œuvre par le titulaire d’un outil de veille adapté aux besoins de l’ANSSI.</w:t>
      </w:r>
    </w:p>
    <w:p>
      <w:pPr>
        <w:pStyle w:val="Normal"/>
        <w:spacing w:before="120" w:after="0"/>
        <w:rPr>
          <w:rFonts w:ascii="Times New Roman" w:hAnsi="Times New Roman" w:cs="Times New Roman"/>
          <w:sz w:val="24"/>
          <w:szCs w:val="24"/>
        </w:rPr>
      </w:pPr>
      <w:r>
        <w:rPr>
          <w:rFonts w:cs="Times New Roman" w:ascii="Times New Roman" w:hAnsi="Times New Roman"/>
          <w:sz w:val="24"/>
          <w:szCs w:val="24"/>
        </w:rPr>
        <w:t>Le prestataire doit mettre en œuvre une veille sur le périmètre défini de manière à détecter l'ensemble des actes de cybersquattage (potentiel ou avéré) quelle que soit la méthode employée. Ces détections doivent être traitées par le prestataire lors d'une analyse préliminaire afin de catégoriser ces différentes alertes. En particulier, mais sans être exhaustif, cette analyse préliminaire doit permettre de lever les faux positifs et distinguer les attaques avérées nécessitant une intervention rapide en raison de leur impact sur les Administrations de l'État ou les usagers. De plus, le prestataire doit avoir la capacité de placer les noms de domaine pouvant servir à des fins de cybersquattage sous surveillance afin de monitorer leur évolution de façon à pouvoir conduire les actions nécessaires le cas échéant.</w:t>
      </w:r>
    </w:p>
    <w:p>
      <w:pPr>
        <w:pStyle w:val="Normal"/>
        <w:spacing w:before="120" w:after="0"/>
        <w:rPr>
          <w:rFonts w:ascii="Times New Roman" w:hAnsi="Times New Roman" w:cs="Times New Roman"/>
          <w:sz w:val="24"/>
          <w:szCs w:val="24"/>
          <w:u w:val="single"/>
        </w:rPr>
      </w:pPr>
      <w:r>
        <w:rPr>
          <w:rFonts w:cs="Times New Roman" w:ascii="Times New Roman" w:hAnsi="Times New Roman"/>
          <w:sz w:val="24"/>
          <w:szCs w:val="24"/>
          <w:u w:val="single"/>
        </w:rPr>
        <w:t>Réponses en cas de cybersquattage avéré</w:t>
      </w:r>
    </w:p>
    <w:p>
      <w:pPr>
        <w:pStyle w:val="Normal"/>
        <w:spacing w:before="120" w:after="0"/>
        <w:rPr>
          <w:rFonts w:ascii="Times New Roman" w:hAnsi="Times New Roman" w:cs="Times New Roman"/>
          <w:sz w:val="24"/>
          <w:szCs w:val="24"/>
        </w:rPr>
      </w:pPr>
      <w:r>
        <w:rPr>
          <w:rFonts w:cs="Times New Roman" w:ascii="Times New Roman" w:hAnsi="Times New Roman"/>
          <w:sz w:val="24"/>
          <w:szCs w:val="24"/>
        </w:rPr>
        <w:t>Le prestataire doit être capable de fournir une capacité de réponse aux différentes alertes, selon le processus qui sera défini, afin de conduire à la résolution de l'incident, en collaboration avec les autorités concernées de l'État. Il doit notamment disposer des connaissances et du savoir-faire quant aux différentes procédures françaises et étrangères ou méthodes permettant de résoudre les cas de cybersquattage. Par ailleurs, le prestataire doit avoir la capacité d'accompagner les services juridiques compétents de l'État dans le cadre de cette prestation et ceci quelles que soient les procédures engagées.</w:t>
      </w:r>
    </w:p>
    <w:p>
      <w:pPr>
        <w:pStyle w:val="Normal"/>
        <w:spacing w:before="120" w:after="0"/>
        <w:rPr>
          <w:rFonts w:ascii="Times New Roman" w:hAnsi="Times New Roman" w:cs="Times New Roman"/>
          <w:sz w:val="24"/>
          <w:szCs w:val="24"/>
          <w:u w:val="single"/>
        </w:rPr>
      </w:pPr>
      <w:r>
        <w:rPr>
          <w:rFonts w:cs="Times New Roman" w:ascii="Times New Roman" w:hAnsi="Times New Roman"/>
          <w:sz w:val="24"/>
          <w:szCs w:val="24"/>
          <w:u w:val="single"/>
        </w:rPr>
        <w:t>Suivi de la prestation</w:t>
      </w:r>
    </w:p>
    <w:p>
      <w:pPr>
        <w:pStyle w:val="Normal"/>
        <w:spacing w:before="120" w:after="0"/>
        <w:rPr>
          <w:rFonts w:ascii="Times New Roman" w:hAnsi="Times New Roman" w:cs="Times New Roman"/>
          <w:sz w:val="24"/>
          <w:szCs w:val="24"/>
        </w:rPr>
      </w:pPr>
      <w:r>
        <w:rPr>
          <w:rFonts w:cs="Times New Roman" w:ascii="Times New Roman" w:hAnsi="Times New Roman"/>
          <w:sz w:val="24"/>
          <w:szCs w:val="24"/>
        </w:rPr>
        <w:t>Concernant le suivi de la prestation, le titulaire doit organiser, fournir les éléments (comptes rendus d'activité, indicateurs, etc.) et se rendre disponible (réunions de suivi, etc.) afin de permettre au responsable technique du pouvoir adjudicateur de suivre le bon fonctionnement de la prestation, ainsi que sa pertinence et son efficacité. Il doit également, au titre de ce suivi, proposer des axes d'améliorations du service de lutte contre le cybersquattage.</w:t>
      </w:r>
    </w:p>
    <w:p>
      <w:pPr>
        <w:pStyle w:val="Normal"/>
        <w:spacing w:before="120" w:after="0"/>
        <w:rPr>
          <w:rFonts w:ascii="Times New Roman" w:hAnsi="Times New Roman" w:cs="Times New Roman"/>
          <w:sz w:val="24"/>
          <w:szCs w:val="24"/>
          <w:u w:val="single"/>
        </w:rPr>
      </w:pPr>
      <w:r>
        <w:rPr>
          <w:rFonts w:cs="Times New Roman" w:ascii="Times New Roman" w:hAnsi="Times New Roman"/>
          <w:sz w:val="24"/>
          <w:szCs w:val="24"/>
          <w:u w:val="single"/>
        </w:rPr>
        <w:t>Suivi de l’activité de détection et de traitement</w:t>
      </w:r>
    </w:p>
    <w:p>
      <w:pPr>
        <w:pStyle w:val="Normal"/>
        <w:spacing w:before="120" w:after="0"/>
        <w:rPr>
          <w:rFonts w:ascii="Times New Roman" w:hAnsi="Times New Roman" w:cs="Times New Roman"/>
          <w:sz w:val="24"/>
          <w:szCs w:val="24"/>
        </w:rPr>
      </w:pPr>
      <w:r>
        <w:rPr>
          <w:rFonts w:cs="Times New Roman" w:ascii="Times New Roman" w:hAnsi="Times New Roman"/>
          <w:sz w:val="24"/>
          <w:szCs w:val="24"/>
        </w:rPr>
        <w:t>Quant au suivi de l'activité, le titulaire doit fournir et mettre en œuvre des moyens afin de permettre de suivre les activités de détection et de traitement. Ces moyens doivent être adaptables à l'organisation mise en place par l'État dans le cadre de la lutte contre le cybersquattage. Par ailleurs, ces moyens doivent permettre de faciliter la communication entre le titulaire et les autorités compétentes de l'État afin de fluidifier la prise en compte des alertes et le bon déroulement des traitements.</w:t>
      </w:r>
    </w:p>
    <w:p>
      <w:pPr>
        <w:pStyle w:val="Normal"/>
        <w:spacing w:before="120" w:after="0"/>
        <w:rPr/>
      </w:pPr>
      <w:r>
        <w:rPr/>
      </w:r>
    </w:p>
    <w:sectPr>
      <w:headerReference w:type="default" r:id="rId2"/>
      <w:headerReference w:type="first" r:id="rId3"/>
      <w:footerReference w:type="default" r:id="rId4"/>
      <w:footerReference w:type="first" r:id="rId5"/>
      <w:type w:val="nextPage"/>
      <w:pgSz w:w="11906" w:h="16838"/>
      <w:pgMar w:left="720" w:right="720" w:header="340" w:top="720" w:footer="635" w:bottom="720"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Tahoma">
    <w:charset w:val="01"/>
    <w:family w:val="roman"/>
    <w:pitch w:val="default"/>
  </w:font>
  <w:font w:name="Times New Roman">
    <w:charset w:val="01"/>
    <w:family w:val="roman"/>
    <w:pitch w:val="default"/>
  </w:font>
  <w:font w:name="Arial">
    <w:charset w:val="01"/>
    <w:family w:val="swiss"/>
    <w:pitch w:val="default"/>
  </w:font>
  <w:font w:name="Verdan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5000" w:type="pct"/>
      <w:jc w:val="left"/>
      <w:tblInd w:w="0" w:type="dxa"/>
      <w:tblCellMar>
        <w:top w:w="0" w:type="dxa"/>
        <w:left w:w="108" w:type="dxa"/>
        <w:bottom w:w="0" w:type="dxa"/>
        <w:right w:w="108" w:type="dxa"/>
      </w:tblCellMar>
      <w:tblLook w:val="04a0" w:noVBand="1" w:noHBand="0" w:firstRow="1" w:lastRow="0" w:firstColumn="1" w:lastColumn="0"/>
    </w:tblPr>
    <w:tblGrid>
      <w:gridCol w:w="8912"/>
      <w:gridCol w:w="1553"/>
    </w:tblGrid>
    <w:tr>
      <w:trPr/>
      <w:tc>
        <w:tcPr>
          <w:tcW w:w="8912" w:type="dxa"/>
          <w:tcBorders/>
          <w:shd w:fill="auto" w:val="clear"/>
          <w:tcMar>
            <w:left w:w="108" w:type="dxa"/>
          </w:tcMar>
          <w:vAlign w:val="center"/>
        </w:tcPr>
        <w:p>
          <w:pPr>
            <w:pStyle w:val="NoSpacing"/>
            <w:spacing w:lineRule="auto" w:line="276" w:before="0" w:after="200"/>
            <w:rPr>
              <w:lang w:val="fr-FR"/>
            </w:rPr>
          </w:pPr>
          <w:r>
            <w:rPr>
              <w:rFonts w:eastAsia="" w:eastAsiaTheme="minorEastAsia"/>
              <w:lang w:val="fr-FR" w:bidi="en-US"/>
            </w:rPr>
            <w:t>Mise en œuvre d’un service de lutte contre le cybersquattage</w:t>
          </w:r>
        </w:p>
      </w:tc>
      <w:tc>
        <w:tcPr>
          <w:tcW w:w="1553" w:type="dxa"/>
          <w:tcBorders/>
          <w:shd w:fill="auto" w:val="clear"/>
          <w:tcMar>
            <w:left w:w="108" w:type="dxa"/>
          </w:tcMar>
        </w:tcPr>
        <w:sdt>
          <w:sdtPr>
            <w:docPartObj>
              <w:docPartGallery w:val="Page Numbers (Top of Page)"/>
              <w:docPartUnique w:val="true"/>
            </w:docPartObj>
            <w:id w:val="1956831567"/>
          </w:sdtPr>
          <w:sdtContent>
            <w:p>
              <w:pPr>
                <w:pStyle w:val="NoSpacing"/>
                <w:spacing w:lineRule="auto" w:line="276" w:before="0" w:after="200"/>
                <w:jc w:val="center"/>
                <w:rPr>
                  <w:rFonts w:eastAsia="" w:eastAsiaTheme="minorEastAsia"/>
                  <w:lang w:bidi="en-US"/>
                </w:rPr>
              </w:pPr>
              <w:r>
                <w:rPr>
                  <w:rFonts w:eastAsia="" w:eastAsiaTheme="minorEastAsia"/>
                  <w:lang w:val="fr-FR" w:bidi="en-US"/>
                </w:rPr>
                <w:t xml:space="preserve">Page </w:t>
              </w:r>
              <w:r>
                <w:rPr>
                  <w:rFonts w:eastAsia="" w:eastAsiaTheme="minorEastAsia"/>
                  <w:lang w:val="fr-FR" w:bidi="en-US"/>
                </w:rPr>
                <w:fldChar w:fldCharType="begin"/>
              </w:r>
              <w:r>
                <w:instrText> PAGE </w:instrText>
              </w:r>
              <w:r>
                <w:fldChar w:fldCharType="separate"/>
              </w:r>
              <w:r>
                <w:t>0</w:t>
              </w:r>
              <w:r>
                <w:fldChar w:fldCharType="end"/>
              </w:r>
              <w:r>
                <w:rPr>
                  <w:rFonts w:eastAsia="" w:eastAsiaTheme="minorEastAsia"/>
                  <w:lang w:val="fr-FR" w:bidi="en-US"/>
                </w:rPr>
                <w:t xml:space="preserve"> sur </w:t>
              </w:r>
              <w:r>
                <w:rPr>
                  <w:rFonts w:eastAsia="" w:eastAsiaTheme="minorEastAsia"/>
                  <w:lang w:val="fr-FR" w:bidi="en-US"/>
                </w:rPr>
                <w:fldChar w:fldCharType="begin"/>
              </w:r>
              <w:r>
                <w:instrText> NUMPAGES </w:instrText>
              </w:r>
              <w:r>
                <w:fldChar w:fldCharType="separate"/>
              </w:r>
              <w:r>
                <w:t>4</w:t>
              </w:r>
              <w:r>
                <w:fldChar w:fldCharType="end"/>
              </w:r>
            </w:p>
          </w:sdtContent>
        </w:sdt>
      </w:tc>
    </w:tr>
  </w:tbl>
  <w:p>
    <w:pPr>
      <w:pStyle w:val="Pieddepage"/>
      <w:tabs>
        <w:tab w:val="center" w:pos="4536" w:leader="none"/>
        <w:tab w:val="right" w:pos="9072" w:leader="none"/>
      </w:tabs>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5640" w:leader="none"/>
      </w:tabs>
      <w:spacing w:before="0" w:after="200"/>
      <w:rPr/>
    </w:pP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enter" w:pos="4536" w:leader="none"/>
        <w:tab w:val="right" w:pos="9072" w:leader="none"/>
      </w:tab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enter" w:pos="4536" w:leader="none"/>
        <w:tab w:val="right" w:pos="9072" w:leader="none"/>
      </w:tabs>
      <w:spacing w:before="0" w:after="200"/>
      <w:rPr/>
    </w:pPr>
    <w:r>
      <w:drawing>
        <wp:anchor behindDoc="1" distT="0" distB="0" distL="133350" distR="117475" simplePos="0" locked="0" layoutInCell="1" allowOverlap="1" relativeHeight="2">
          <wp:simplePos x="0" y="0"/>
          <wp:positionH relativeFrom="column">
            <wp:posOffset>2202815</wp:posOffset>
          </wp:positionH>
          <wp:positionV relativeFrom="paragraph">
            <wp:posOffset>-382905</wp:posOffset>
          </wp:positionV>
          <wp:extent cx="1327785" cy="808355"/>
          <wp:effectExtent l="0" t="0" r="0" b="0"/>
          <wp:wrapSquare wrapText="bothSides"/>
          <wp:docPr id="1" name="Image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descr="logo1"/>
                  <pic:cNvPicPr>
                    <a:picLocks noChangeAspect="1" noChangeArrowheads="1"/>
                  </pic:cNvPicPr>
                </pic:nvPicPr>
                <pic:blipFill>
                  <a:blip r:embed="rId1"/>
                  <a:stretch>
                    <a:fillRect/>
                  </a:stretch>
                </pic:blipFill>
                <pic:spPr bwMode="auto">
                  <a:xfrm>
                    <a:off x="0" y="0"/>
                    <a:ext cx="1327785" cy="808355"/>
                  </a:xfrm>
                  <a:prstGeom prst="rect">
                    <a:avLst/>
                  </a:prstGeom>
                </pic:spPr>
              </pic:pic>
            </a:graphicData>
          </a:graphic>
        </wp:anchor>
      </w:drawing>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1"/>
      <w:lvlJc w:val="left"/>
      <w:pPr>
        <w:ind w:left="432" w:hanging="432"/>
      </w:pPr>
    </w:lvl>
    <w:lvl w:ilvl="1">
      <w:start w:val="1"/>
      <w:pStyle w:val="Titre2"/>
      <w:numFmt w:val="decimal"/>
      <w:lvlText w:val="%1.%2"/>
      <w:lvlJc w:val="left"/>
      <w:pPr>
        <w:ind w:left="576" w:hanging="576"/>
      </w:pPr>
    </w:lvl>
    <w:lvl w:ilvl="2">
      <w:start w:val="1"/>
      <w:pStyle w:val="Titre3"/>
      <w:numFmt w:val="decimal"/>
      <w:lvlText w:val="%1.%2.%3"/>
      <w:lvlJc w:val="left"/>
      <w:pPr>
        <w:ind w:left="720" w:hanging="720"/>
      </w:pPr>
    </w:lvl>
    <w:lvl w:ilvl="3">
      <w:start w:val="1"/>
      <w:pStyle w:val="Titre4"/>
      <w:numFmt w:val="decimal"/>
      <w:lvlText w:val="%1.%2.%3.%4"/>
      <w:lvlJc w:val="left"/>
      <w:pPr>
        <w:ind w:left="864" w:hanging="864"/>
      </w:pPr>
    </w:lvl>
    <w:lvl w:ilvl="4">
      <w:start w:val="1"/>
      <w:pStyle w:val="Titre5"/>
      <w:numFmt w:val="decimal"/>
      <w:lvlText w:val="%1.%2.%3.%4.%5"/>
      <w:lvlJc w:val="left"/>
      <w:pPr>
        <w:ind w:left="1008" w:hanging="1008"/>
      </w:pPr>
    </w:lvl>
    <w:lvl w:ilvl="5">
      <w:start w:val="1"/>
      <w:pStyle w:val="Titre6"/>
      <w:numFmt w:val="decimal"/>
      <w:lvlText w:val="%1.%2.%3.%4.%5.%6"/>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21dbd"/>
    <w:pPr>
      <w:widowControl/>
      <w:bidi w:val="0"/>
      <w:spacing w:lineRule="auto" w:line="276" w:before="0" w:after="200"/>
      <w:jc w:val="both"/>
    </w:pPr>
    <w:rPr>
      <w:rFonts w:eastAsia="" w:eastAsiaTheme="minorEastAsia" w:ascii="Calibri" w:hAnsi="Calibri" w:cs=""/>
      <w:color w:val="auto"/>
      <w:sz w:val="22"/>
      <w:szCs w:val="22"/>
      <w:lang w:bidi="en-US" w:val="fr-FR" w:eastAsia="en-US"/>
    </w:rPr>
  </w:style>
  <w:style w:type="paragraph" w:styleId="Titre1">
    <w:name w:val="Heading 1"/>
    <w:basedOn w:val="Normal"/>
    <w:next w:val="Normal"/>
    <w:link w:val="Titre1Car"/>
    <w:uiPriority w:val="9"/>
    <w:qFormat/>
    <w:rsid w:val="00721dbd"/>
    <w:pPr>
      <w:keepNext/>
      <w:keepLines/>
      <w:numPr>
        <w:ilvl w:val="0"/>
        <w:numId w:val="1"/>
      </w:numPr>
      <w:spacing w:before="480" w:after="0"/>
      <w:outlineLvl w:val="0"/>
      <w:outlineLvl w:val="0"/>
    </w:pPr>
    <w:rPr>
      <w:rFonts w:ascii="Calibri Light" w:hAnsi="Calibri Light" w:eastAsia="" w:cs="" w:asciiTheme="majorHAnsi" w:cstheme="majorBidi" w:eastAsiaTheme="majorEastAsia" w:hAnsiTheme="majorHAnsi"/>
      <w:b/>
      <w:bCs/>
      <w:sz w:val="28"/>
      <w:szCs w:val="28"/>
    </w:rPr>
  </w:style>
  <w:style w:type="paragraph" w:styleId="Titre2">
    <w:name w:val="Heading 2"/>
    <w:basedOn w:val="Normal"/>
    <w:next w:val="Normal"/>
    <w:link w:val="Titre2Car"/>
    <w:uiPriority w:val="9"/>
    <w:unhideWhenUsed/>
    <w:qFormat/>
    <w:rsid w:val="00721dbd"/>
    <w:pPr>
      <w:keepNext/>
      <w:keepLines/>
      <w:numPr>
        <w:ilvl w:val="1"/>
        <w:numId w:val="1"/>
      </w:numPr>
      <w:spacing w:before="200" w:after="0"/>
      <w:outlineLvl w:val="1"/>
      <w:outlineLvl w:val="1"/>
    </w:pPr>
    <w:rPr>
      <w:rFonts w:ascii="Calibri Light" w:hAnsi="Calibri Light" w:eastAsia="" w:cs="" w:asciiTheme="majorHAnsi" w:cstheme="majorBidi" w:eastAsiaTheme="majorEastAsia" w:hAnsiTheme="majorHAnsi"/>
      <w:b/>
      <w:bCs/>
      <w:sz w:val="26"/>
      <w:szCs w:val="26"/>
    </w:rPr>
  </w:style>
  <w:style w:type="paragraph" w:styleId="Titre3">
    <w:name w:val="Heading 3"/>
    <w:basedOn w:val="Normal"/>
    <w:next w:val="Normal"/>
    <w:link w:val="Titre3Car"/>
    <w:uiPriority w:val="9"/>
    <w:unhideWhenUsed/>
    <w:qFormat/>
    <w:rsid w:val="00721dbd"/>
    <w:pPr>
      <w:keepNext/>
      <w:keepLines/>
      <w:numPr>
        <w:ilvl w:val="2"/>
        <w:numId w:val="1"/>
      </w:numPr>
      <w:spacing w:before="200" w:after="0"/>
      <w:outlineLvl w:val="2"/>
      <w:outlineLvl w:val="2"/>
    </w:pPr>
    <w:rPr>
      <w:rFonts w:ascii="Calibri Light" w:hAnsi="Calibri Light" w:eastAsia="" w:cs="" w:asciiTheme="majorHAnsi" w:cstheme="majorBidi" w:eastAsiaTheme="majorEastAsia" w:hAnsiTheme="majorHAnsi"/>
      <w:b/>
      <w:bCs/>
    </w:rPr>
  </w:style>
  <w:style w:type="paragraph" w:styleId="Titre4">
    <w:name w:val="Heading 4"/>
    <w:basedOn w:val="Normal"/>
    <w:next w:val="Normal"/>
    <w:link w:val="Titre4Car"/>
    <w:uiPriority w:val="9"/>
    <w:semiHidden/>
    <w:unhideWhenUsed/>
    <w:qFormat/>
    <w:rsid w:val="00721dbd"/>
    <w:pPr>
      <w:keepNext/>
      <w:keepLines/>
      <w:numPr>
        <w:ilvl w:val="3"/>
        <w:numId w:val="1"/>
      </w:numPr>
      <w:spacing w:before="200" w:after="0"/>
      <w:outlineLvl w:val="3"/>
      <w:outlineLvl w:val="3"/>
    </w:pPr>
    <w:rPr>
      <w:rFonts w:ascii="Calibri Light" w:hAnsi="Calibri Light" w:eastAsia="" w:cs="" w:asciiTheme="majorHAnsi" w:cstheme="majorBidi" w:eastAsiaTheme="majorEastAsia" w:hAnsiTheme="majorHAnsi"/>
      <w:b/>
      <w:bCs/>
      <w:i/>
      <w:iCs/>
      <w:color w:val="5B9BD5" w:themeColor="accent1"/>
    </w:rPr>
  </w:style>
  <w:style w:type="paragraph" w:styleId="Titre5">
    <w:name w:val="Heading 5"/>
    <w:basedOn w:val="Normal"/>
    <w:next w:val="Normal"/>
    <w:link w:val="Titre5Car"/>
    <w:uiPriority w:val="9"/>
    <w:semiHidden/>
    <w:unhideWhenUsed/>
    <w:qFormat/>
    <w:rsid w:val="009a1213"/>
    <w:pPr>
      <w:keepNext/>
      <w:keepLines/>
      <w:numPr>
        <w:ilvl w:val="4"/>
        <w:numId w:val="1"/>
      </w:numPr>
      <w:spacing w:before="200" w:after="0"/>
      <w:outlineLvl w:val="4"/>
      <w:outlineLvl w:val="4"/>
    </w:pPr>
    <w:rPr>
      <w:rFonts w:ascii="Calibri Light" w:hAnsi="Calibri Light" w:eastAsia="" w:cs="" w:asciiTheme="majorHAnsi" w:cstheme="majorBidi" w:eastAsiaTheme="majorEastAsia" w:hAnsiTheme="majorHAnsi"/>
      <w:color w:val="1F4D78" w:themeColor="accent1" w:themeShade="7f"/>
    </w:rPr>
  </w:style>
  <w:style w:type="paragraph" w:styleId="Titre6">
    <w:name w:val="Heading 6"/>
    <w:basedOn w:val="Normal"/>
    <w:next w:val="Normal"/>
    <w:link w:val="Titre6Car"/>
    <w:uiPriority w:val="9"/>
    <w:semiHidden/>
    <w:unhideWhenUsed/>
    <w:qFormat/>
    <w:rsid w:val="009a1213"/>
    <w:pPr>
      <w:keepNext/>
      <w:keepLines/>
      <w:numPr>
        <w:ilvl w:val="5"/>
        <w:numId w:val="1"/>
      </w:numPr>
      <w:spacing w:before="200" w:after="0"/>
      <w:outlineLvl w:val="5"/>
      <w:outlineLvl w:val="5"/>
    </w:pPr>
    <w:rPr>
      <w:rFonts w:ascii="Calibri Light" w:hAnsi="Calibri Light" w:eastAsia="" w:cs="" w:asciiTheme="majorHAnsi" w:cstheme="majorBidi" w:eastAsiaTheme="majorEastAsia" w:hAnsiTheme="majorHAnsi"/>
      <w:i/>
      <w:iCs/>
      <w:color w:val="1F4D78" w:themeColor="accent1" w:themeShade="7f"/>
    </w:rPr>
  </w:style>
  <w:style w:type="paragraph" w:styleId="Titre7">
    <w:name w:val="Heading 7"/>
    <w:basedOn w:val="Normal"/>
    <w:next w:val="Normal"/>
    <w:link w:val="Titre7Car"/>
    <w:uiPriority w:val="9"/>
    <w:semiHidden/>
    <w:unhideWhenUsed/>
    <w:qFormat/>
    <w:rsid w:val="009a1213"/>
    <w:pPr>
      <w:keepNext/>
      <w:keepLines/>
      <w:numPr>
        <w:ilvl w:val="6"/>
        <w:numId w:val="1"/>
      </w:numPr>
      <w:spacing w:before="200" w:after="0"/>
      <w:outlineLvl w:val="6"/>
      <w:outlineLvl w:val="6"/>
    </w:pPr>
    <w:rPr>
      <w:rFonts w:ascii="Calibri Light" w:hAnsi="Calibri Light" w:eastAsia="" w:cs="" w:asciiTheme="majorHAnsi" w:cstheme="majorBidi" w:eastAsiaTheme="majorEastAsia" w:hAnsiTheme="majorHAnsi"/>
      <w:i/>
      <w:iCs/>
      <w:color w:val="404040" w:themeColor="text1" w:themeTint="bf"/>
    </w:rPr>
  </w:style>
  <w:style w:type="paragraph" w:styleId="Titre8">
    <w:name w:val="Heading 8"/>
    <w:basedOn w:val="Normal"/>
    <w:next w:val="Normal"/>
    <w:link w:val="Titre8Car"/>
    <w:uiPriority w:val="9"/>
    <w:semiHidden/>
    <w:unhideWhenUsed/>
    <w:qFormat/>
    <w:rsid w:val="009a1213"/>
    <w:pPr>
      <w:keepNext/>
      <w:keepLines/>
      <w:numPr>
        <w:ilvl w:val="7"/>
        <w:numId w:val="1"/>
      </w:numPr>
      <w:spacing w:before="200" w:after="0"/>
      <w:outlineLvl w:val="7"/>
      <w:outlineLvl w:val="7"/>
    </w:pPr>
    <w:rPr>
      <w:rFonts w:ascii="Calibri Light" w:hAnsi="Calibri Light" w:eastAsia="" w:cs="" w:asciiTheme="majorHAnsi" w:cstheme="majorBidi" w:eastAsiaTheme="majorEastAsia" w:hAnsiTheme="majorHAnsi"/>
      <w:color w:val="404040" w:themeColor="text1" w:themeTint="bf"/>
      <w:sz w:val="20"/>
      <w:szCs w:val="20"/>
    </w:rPr>
  </w:style>
  <w:style w:type="paragraph" w:styleId="Titre9">
    <w:name w:val="Heading 9"/>
    <w:basedOn w:val="Normal"/>
    <w:next w:val="Normal"/>
    <w:link w:val="Titre9Car"/>
    <w:uiPriority w:val="9"/>
    <w:semiHidden/>
    <w:unhideWhenUsed/>
    <w:qFormat/>
    <w:rsid w:val="009a1213"/>
    <w:pPr>
      <w:keepNext/>
      <w:keepLines/>
      <w:numPr>
        <w:ilvl w:val="8"/>
        <w:numId w:val="1"/>
      </w:numPr>
      <w:spacing w:before="200" w:after="0"/>
      <w:outlineLvl w:val="8"/>
      <w:outlineLvl w:val="8"/>
    </w:pPr>
    <w:rPr>
      <w:rFonts w:ascii="Calibri Light" w:hAnsi="Calibri Light"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721dbd"/>
    <w:rPr>
      <w:rFonts w:ascii="Calibri Light" w:hAnsi="Calibri Light" w:eastAsia="" w:cs="" w:asciiTheme="majorHAnsi" w:cstheme="majorBidi" w:eastAsiaTheme="majorEastAsia" w:hAnsiTheme="majorHAnsi"/>
      <w:b/>
      <w:bCs/>
      <w:sz w:val="28"/>
      <w:szCs w:val="28"/>
      <w:lang w:bidi="en-US"/>
    </w:rPr>
  </w:style>
  <w:style w:type="character" w:styleId="EntteCar" w:customStyle="1">
    <w:name w:val="En-tête Car"/>
    <w:basedOn w:val="DefaultParagraphFont"/>
    <w:link w:val="En-tte"/>
    <w:uiPriority w:val="99"/>
    <w:qFormat/>
    <w:rsid w:val="000609a3"/>
    <w:rPr>
      <w:rFonts w:eastAsia="" w:cs="Times New Roman" w:eastAsiaTheme="minorEastAsia"/>
      <w:lang w:val="en-US" w:bidi="en-US"/>
    </w:rPr>
  </w:style>
  <w:style w:type="character" w:styleId="PieddepageCar" w:customStyle="1">
    <w:name w:val="Pied de page Car"/>
    <w:basedOn w:val="DefaultParagraphFont"/>
    <w:link w:val="Pieddepage"/>
    <w:qFormat/>
    <w:rsid w:val="000609a3"/>
    <w:rPr>
      <w:rFonts w:eastAsia="" w:cs="Times New Roman" w:eastAsiaTheme="minorEastAsia"/>
      <w:lang w:val="en-US" w:bidi="en-US"/>
    </w:rPr>
  </w:style>
  <w:style w:type="character" w:styleId="Pagenumber">
    <w:name w:val="page number"/>
    <w:basedOn w:val="DefaultParagraphFont"/>
    <w:qFormat/>
    <w:rsid w:val="000609a3"/>
    <w:rPr/>
  </w:style>
  <w:style w:type="character" w:styleId="LienInternet">
    <w:name w:val="Lien Internet"/>
    <w:uiPriority w:val="99"/>
    <w:rsid w:val="000609a3"/>
    <w:rPr>
      <w:color w:val="0000FF"/>
      <w:u w:val="single"/>
    </w:rPr>
  </w:style>
  <w:style w:type="character" w:styleId="Titre2Car" w:customStyle="1">
    <w:name w:val="Titre 2 Car"/>
    <w:basedOn w:val="DefaultParagraphFont"/>
    <w:link w:val="Titre2"/>
    <w:uiPriority w:val="9"/>
    <w:qFormat/>
    <w:rsid w:val="00721dbd"/>
    <w:rPr>
      <w:rFonts w:ascii="Calibri Light" w:hAnsi="Calibri Light" w:eastAsia="" w:cs="" w:asciiTheme="majorHAnsi" w:cstheme="majorBidi" w:eastAsiaTheme="majorEastAsia" w:hAnsiTheme="majorHAnsi"/>
      <w:b/>
      <w:bCs/>
      <w:sz w:val="26"/>
      <w:szCs w:val="26"/>
      <w:lang w:bidi="en-US"/>
    </w:rPr>
  </w:style>
  <w:style w:type="character" w:styleId="Annotationreference">
    <w:name w:val="annotation reference"/>
    <w:basedOn w:val="DefaultParagraphFont"/>
    <w:uiPriority w:val="99"/>
    <w:semiHidden/>
    <w:unhideWhenUsed/>
    <w:qFormat/>
    <w:rsid w:val="003462fe"/>
    <w:rPr>
      <w:sz w:val="16"/>
      <w:szCs w:val="16"/>
    </w:rPr>
  </w:style>
  <w:style w:type="character" w:styleId="CommentaireCar" w:customStyle="1">
    <w:name w:val="Commentaire Car"/>
    <w:basedOn w:val="DefaultParagraphFont"/>
    <w:link w:val="Commentaire"/>
    <w:uiPriority w:val="99"/>
    <w:semiHidden/>
    <w:qFormat/>
    <w:rsid w:val="003462fe"/>
    <w:rPr>
      <w:rFonts w:eastAsia="" w:eastAsiaTheme="minorEastAsia"/>
      <w:sz w:val="20"/>
      <w:szCs w:val="20"/>
      <w:lang w:val="en-US" w:bidi="en-US"/>
    </w:rPr>
  </w:style>
  <w:style w:type="character" w:styleId="Titre3Car" w:customStyle="1">
    <w:name w:val="Titre 3 Car"/>
    <w:basedOn w:val="DefaultParagraphFont"/>
    <w:link w:val="Titre3"/>
    <w:uiPriority w:val="9"/>
    <w:qFormat/>
    <w:rsid w:val="00721dbd"/>
    <w:rPr>
      <w:rFonts w:ascii="Calibri Light" w:hAnsi="Calibri Light" w:eastAsia="" w:cs="" w:asciiTheme="majorHAnsi" w:cstheme="majorBidi" w:eastAsiaTheme="majorEastAsia" w:hAnsiTheme="majorHAnsi"/>
      <w:b/>
      <w:bCs/>
      <w:lang w:bidi="en-US"/>
    </w:rPr>
  </w:style>
  <w:style w:type="character" w:styleId="Titre4Car" w:customStyle="1">
    <w:name w:val="Titre 4 Car"/>
    <w:basedOn w:val="DefaultParagraphFont"/>
    <w:link w:val="Titre4"/>
    <w:uiPriority w:val="9"/>
    <w:semiHidden/>
    <w:qFormat/>
    <w:rsid w:val="00721dbd"/>
    <w:rPr>
      <w:rFonts w:ascii="Calibri Light" w:hAnsi="Calibri Light" w:eastAsia="" w:cs="" w:asciiTheme="majorHAnsi" w:cstheme="majorBidi" w:eastAsiaTheme="majorEastAsia" w:hAnsiTheme="majorHAnsi"/>
      <w:b/>
      <w:bCs/>
      <w:i/>
      <w:iCs/>
      <w:color w:val="5B9BD5" w:themeColor="accent1"/>
      <w:lang w:bidi="en-US"/>
    </w:rPr>
  </w:style>
  <w:style w:type="character" w:styleId="Titre5Car" w:customStyle="1">
    <w:name w:val="Titre 5 Car"/>
    <w:basedOn w:val="DefaultParagraphFont"/>
    <w:link w:val="Titre5"/>
    <w:uiPriority w:val="9"/>
    <w:semiHidden/>
    <w:qFormat/>
    <w:rsid w:val="009a1213"/>
    <w:rPr>
      <w:rFonts w:ascii="Calibri Light" w:hAnsi="Calibri Light" w:eastAsia="" w:cs="" w:asciiTheme="majorHAnsi" w:cstheme="majorBidi" w:eastAsiaTheme="majorEastAsia" w:hAnsiTheme="majorHAnsi"/>
      <w:color w:val="1F4D78" w:themeColor="accent1" w:themeShade="7f"/>
      <w:lang w:val="en-US" w:bidi="en-US"/>
    </w:rPr>
  </w:style>
  <w:style w:type="character" w:styleId="Titre6Car" w:customStyle="1">
    <w:name w:val="Titre 6 Car"/>
    <w:basedOn w:val="DefaultParagraphFont"/>
    <w:link w:val="Titre6"/>
    <w:uiPriority w:val="9"/>
    <w:semiHidden/>
    <w:qFormat/>
    <w:rsid w:val="009a1213"/>
    <w:rPr>
      <w:rFonts w:ascii="Calibri Light" w:hAnsi="Calibri Light" w:eastAsia="" w:cs="" w:asciiTheme="majorHAnsi" w:cstheme="majorBidi" w:eastAsiaTheme="majorEastAsia" w:hAnsiTheme="majorHAnsi"/>
      <w:i/>
      <w:iCs/>
      <w:color w:val="1F4D78" w:themeColor="accent1" w:themeShade="7f"/>
      <w:lang w:val="en-US" w:bidi="en-US"/>
    </w:rPr>
  </w:style>
  <w:style w:type="character" w:styleId="Titre7Car" w:customStyle="1">
    <w:name w:val="Titre 7 Car"/>
    <w:basedOn w:val="DefaultParagraphFont"/>
    <w:link w:val="Titre7"/>
    <w:uiPriority w:val="9"/>
    <w:semiHidden/>
    <w:qFormat/>
    <w:rsid w:val="009a1213"/>
    <w:rPr>
      <w:rFonts w:ascii="Calibri Light" w:hAnsi="Calibri Light" w:eastAsia="" w:cs="" w:asciiTheme="majorHAnsi" w:cstheme="majorBidi" w:eastAsiaTheme="majorEastAsia" w:hAnsiTheme="majorHAnsi"/>
      <w:i/>
      <w:iCs/>
      <w:color w:val="404040" w:themeColor="text1" w:themeTint="bf"/>
      <w:lang w:val="en-US" w:bidi="en-US"/>
    </w:rPr>
  </w:style>
  <w:style w:type="character" w:styleId="Titre8Car" w:customStyle="1">
    <w:name w:val="Titre 8 Car"/>
    <w:basedOn w:val="DefaultParagraphFont"/>
    <w:link w:val="Titre8"/>
    <w:uiPriority w:val="9"/>
    <w:semiHidden/>
    <w:qFormat/>
    <w:rsid w:val="009a1213"/>
    <w:rPr>
      <w:rFonts w:ascii="Calibri Light" w:hAnsi="Calibri Light" w:eastAsia="" w:cs="" w:asciiTheme="majorHAnsi" w:cstheme="majorBidi" w:eastAsiaTheme="majorEastAsia" w:hAnsiTheme="majorHAnsi"/>
      <w:color w:val="404040" w:themeColor="text1" w:themeTint="bf"/>
      <w:sz w:val="20"/>
      <w:szCs w:val="20"/>
      <w:lang w:val="en-US" w:bidi="en-US"/>
    </w:rPr>
  </w:style>
  <w:style w:type="character" w:styleId="Titre9Car" w:customStyle="1">
    <w:name w:val="Titre 9 Car"/>
    <w:basedOn w:val="DefaultParagraphFont"/>
    <w:link w:val="Titre9"/>
    <w:uiPriority w:val="9"/>
    <w:semiHidden/>
    <w:qFormat/>
    <w:rsid w:val="009a1213"/>
    <w:rPr>
      <w:rFonts w:ascii="Calibri Light" w:hAnsi="Calibri Light" w:eastAsia="" w:cs="" w:asciiTheme="majorHAnsi" w:cstheme="majorBidi" w:eastAsiaTheme="majorEastAsia" w:hAnsiTheme="majorHAnsi"/>
      <w:i/>
      <w:iCs/>
      <w:color w:val="404040" w:themeColor="text1" w:themeTint="bf"/>
      <w:sz w:val="20"/>
      <w:szCs w:val="20"/>
      <w:lang w:val="en-US" w:bidi="en-US"/>
    </w:rPr>
  </w:style>
  <w:style w:type="character" w:styleId="TextedebullesCar" w:customStyle="1">
    <w:name w:val="Texte de bulles Car"/>
    <w:basedOn w:val="DefaultParagraphFont"/>
    <w:link w:val="Textedebulles"/>
    <w:uiPriority w:val="99"/>
    <w:semiHidden/>
    <w:qFormat/>
    <w:rsid w:val="009a1213"/>
    <w:rPr>
      <w:rFonts w:ascii="Tahoma" w:hAnsi="Tahoma" w:eastAsia="" w:cs="Tahoma" w:eastAsiaTheme="minorEastAsia"/>
      <w:sz w:val="16"/>
      <w:szCs w:val="16"/>
      <w:lang w:val="en-US" w:bidi="en-US"/>
    </w:rPr>
  </w:style>
  <w:style w:type="character" w:styleId="SoustitreCar" w:customStyle="1">
    <w:name w:val="Sous-titre Car"/>
    <w:basedOn w:val="DefaultParagraphFont"/>
    <w:link w:val="Sous-titre"/>
    <w:uiPriority w:val="11"/>
    <w:qFormat/>
    <w:rsid w:val="00f15695"/>
    <w:rPr>
      <w:rFonts w:ascii="Calibri Light" w:hAnsi="Calibri Light" w:eastAsia="" w:cs="" w:asciiTheme="majorHAnsi" w:cstheme="majorBidi" w:eastAsiaTheme="majorEastAsia" w:hAnsiTheme="majorHAnsi"/>
      <w:i/>
      <w:iCs/>
      <w:spacing w:val="15"/>
      <w:sz w:val="24"/>
      <w:szCs w:val="24"/>
      <w:lang w:val="en-US" w:bidi="en-US"/>
    </w:rPr>
  </w:style>
  <w:style w:type="character" w:styleId="CorpsdetexteIntitulCar" w:customStyle="1">
    <w:name w:val="Corps de texte Intitulé Car"/>
    <w:link w:val="CorpsdetexteIntitul"/>
    <w:qFormat/>
    <w:rsid w:val="001f6fb3"/>
    <w:rPr>
      <w:rFonts w:ascii="Times New Roman" w:hAnsi="Times New Roman" w:eastAsia="Times New Roman" w:cs="Times New Roman"/>
      <w:b/>
      <w:sz w:val="28"/>
      <w:szCs w:val="20"/>
      <w:lang w:eastAsia="fr-FR"/>
    </w:rPr>
  </w:style>
  <w:style w:type="character" w:styleId="Svt1Car" w:customStyle="1">
    <w:name w:val="svt1 Car"/>
    <w:link w:val="svt1"/>
    <w:qFormat/>
    <w:rsid w:val="001f6fb3"/>
    <w:rPr>
      <w:rFonts w:ascii="Times New Roman" w:hAnsi="Times New Roman" w:eastAsia="Times New Roman" w:cs="Times New Roman"/>
      <w:szCs w:val="20"/>
      <w:lang w:eastAsia="ar-SA"/>
    </w:rPr>
  </w:style>
  <w:style w:type="character" w:styleId="ObjetducommentaireCar" w:customStyle="1">
    <w:name w:val="Objet du commentaire Car"/>
    <w:basedOn w:val="CommentaireCar"/>
    <w:link w:val="Objetducommentaire"/>
    <w:uiPriority w:val="99"/>
    <w:semiHidden/>
    <w:qFormat/>
    <w:rsid w:val="00710af3"/>
    <w:rPr>
      <w:rFonts w:eastAsia="" w:eastAsiaTheme="minorEastAsia"/>
      <w:b/>
      <w:bCs/>
      <w:sz w:val="20"/>
      <w:szCs w:val="20"/>
      <w:lang w:val="en-US" w:bidi="en-U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eastAsia="Times New Roman" w:cs="Times New Roman"/>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eastAsia="" w:cs="Times New Roman"/>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Sautdindex">
    <w:name w:val="Saut d'index"/>
    <w:qFormat/>
    <w:rPr/>
  </w:style>
  <w:style w:type="paragraph" w:styleId="Titre">
    <w:name w:val="Titre"/>
    <w:basedOn w:val="Normal"/>
    <w:next w:val="Corpsdetexte"/>
    <w:qFormat/>
    <w:pPr>
      <w:keepNext/>
      <w:spacing w:before="240" w:after="120"/>
    </w:pPr>
    <w:rPr>
      <w:rFonts w:ascii="Arial" w:hAnsi="Arial" w:eastAsia="WenQuanYi Micro Hei"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ascii="Arial" w:hAnsi="Arial" w:cs="FreeSans"/>
    </w:rPr>
  </w:style>
  <w:style w:type="paragraph" w:styleId="Lgende">
    <w:name w:val="Caption"/>
    <w:basedOn w:val="Normal"/>
    <w:qFormat/>
    <w:pPr>
      <w:suppressLineNumbers/>
      <w:spacing w:before="120" w:after="120"/>
    </w:pPr>
    <w:rPr>
      <w:rFonts w:ascii="Arial" w:hAnsi="Arial" w:cs="FreeSans"/>
      <w:i/>
      <w:iCs/>
      <w:sz w:val="24"/>
      <w:szCs w:val="24"/>
    </w:rPr>
  </w:style>
  <w:style w:type="paragraph" w:styleId="Index">
    <w:name w:val="Index"/>
    <w:basedOn w:val="Normal"/>
    <w:qFormat/>
    <w:pPr>
      <w:suppressLineNumbers/>
    </w:pPr>
    <w:rPr>
      <w:rFonts w:ascii="Arial" w:hAnsi="Arial" w:cs="FreeSans"/>
    </w:rPr>
  </w:style>
  <w:style w:type="paragraph" w:styleId="Entte">
    <w:name w:val="Header"/>
    <w:basedOn w:val="Normal"/>
    <w:link w:val="En-tteCar"/>
    <w:rsid w:val="000609a3"/>
    <w:pPr>
      <w:tabs>
        <w:tab w:val="center" w:pos="4536" w:leader="none"/>
        <w:tab w:val="right" w:pos="9072" w:leader="none"/>
      </w:tabs>
    </w:pPr>
    <w:rPr>
      <w:rFonts w:cs="Times New Roman"/>
    </w:rPr>
  </w:style>
  <w:style w:type="paragraph" w:styleId="Pieddepage">
    <w:name w:val="Footer"/>
    <w:basedOn w:val="Normal"/>
    <w:link w:val="PieddepageCar"/>
    <w:rsid w:val="000609a3"/>
    <w:pPr>
      <w:tabs>
        <w:tab w:val="center" w:pos="4536" w:leader="none"/>
        <w:tab w:val="right" w:pos="9072" w:leader="none"/>
      </w:tabs>
    </w:pPr>
    <w:rPr>
      <w:rFonts w:cs="Times New Roman"/>
    </w:rPr>
  </w:style>
  <w:style w:type="paragraph" w:styleId="Piedpage" w:customStyle="1">
    <w:name w:val="piedpage"/>
    <w:basedOn w:val="Pieddepage"/>
    <w:qFormat/>
    <w:rsid w:val="000609a3"/>
    <w:pPr/>
    <w:rPr>
      <w:rFonts w:ascii="Verdana" w:hAnsi="Verdana" w:cs="Verdana"/>
      <w:sz w:val="16"/>
      <w:szCs w:val="16"/>
    </w:rPr>
  </w:style>
  <w:style w:type="paragraph" w:styleId="ListParagraph">
    <w:name w:val="List Paragraph"/>
    <w:basedOn w:val="Normal"/>
    <w:uiPriority w:val="34"/>
    <w:qFormat/>
    <w:rsid w:val="000609a3"/>
    <w:pPr>
      <w:spacing w:before="0" w:after="200"/>
      <w:ind w:left="720" w:hanging="0"/>
      <w:contextualSpacing/>
    </w:pPr>
    <w:rPr/>
  </w:style>
  <w:style w:type="paragraph" w:styleId="NoSpacing">
    <w:name w:val="No Spacing"/>
    <w:uiPriority w:val="1"/>
    <w:qFormat/>
    <w:rsid w:val="00721dbd"/>
    <w:pPr>
      <w:widowControl/>
      <w:bidi w:val="0"/>
      <w:spacing w:lineRule="auto" w:line="240" w:before="0" w:after="0"/>
      <w:jc w:val="left"/>
    </w:pPr>
    <w:rPr>
      <w:rFonts w:eastAsia="" w:eastAsiaTheme="minorEastAsia" w:ascii="Calibri" w:hAnsi="Calibri" w:cs=""/>
      <w:color w:val="auto"/>
      <w:sz w:val="22"/>
      <w:szCs w:val="22"/>
      <w:lang w:bidi="en-US" w:val="fr-FR" w:eastAsia="en-US"/>
    </w:rPr>
  </w:style>
  <w:style w:type="paragraph" w:styleId="TOCHeading">
    <w:name w:val="TOC Heading"/>
    <w:basedOn w:val="Titre1"/>
    <w:next w:val="Normal"/>
    <w:uiPriority w:val="39"/>
    <w:semiHidden/>
    <w:unhideWhenUsed/>
    <w:qFormat/>
    <w:rsid w:val="000609a3"/>
    <w:pPr>
      <w:numPr>
        <w:ilvl w:val="0"/>
        <w:numId w:val="0"/>
      </w:numPr>
    </w:pPr>
    <w:rPr/>
  </w:style>
  <w:style w:type="paragraph" w:styleId="Tabledesmatiresniveau1">
    <w:name w:val="TOC 1"/>
    <w:basedOn w:val="Normal"/>
    <w:next w:val="Normal"/>
    <w:autoRedefine/>
    <w:uiPriority w:val="39"/>
    <w:unhideWhenUsed/>
    <w:rsid w:val="000609a3"/>
    <w:pPr>
      <w:spacing w:before="0" w:after="100"/>
    </w:pPr>
    <w:rPr/>
  </w:style>
  <w:style w:type="paragraph" w:styleId="Annotationtext">
    <w:name w:val="annotation text"/>
    <w:basedOn w:val="Normal"/>
    <w:link w:val="CommentaireCar"/>
    <w:uiPriority w:val="99"/>
    <w:semiHidden/>
    <w:unhideWhenUsed/>
    <w:qFormat/>
    <w:rsid w:val="003462fe"/>
    <w:pPr>
      <w:spacing w:lineRule="auto" w:line="240"/>
    </w:pPr>
    <w:rPr>
      <w:sz w:val="20"/>
      <w:szCs w:val="20"/>
    </w:rPr>
  </w:style>
  <w:style w:type="paragraph" w:styleId="Tabledesmatiresniveau2">
    <w:name w:val="TOC 2"/>
    <w:basedOn w:val="Normal"/>
    <w:next w:val="Normal"/>
    <w:autoRedefine/>
    <w:uiPriority w:val="39"/>
    <w:unhideWhenUsed/>
    <w:rsid w:val="003462fe"/>
    <w:pPr>
      <w:spacing w:before="0" w:after="100"/>
      <w:ind w:left="220" w:hanging="0"/>
    </w:pPr>
    <w:rPr/>
  </w:style>
  <w:style w:type="paragraph" w:styleId="Revision">
    <w:name w:val="Revision"/>
    <w:uiPriority w:val="99"/>
    <w:semiHidden/>
    <w:qFormat/>
    <w:rsid w:val="009a1213"/>
    <w:pPr>
      <w:widowControl/>
      <w:bidi w:val="0"/>
      <w:spacing w:lineRule="auto" w:line="240" w:before="0" w:after="0"/>
      <w:jc w:val="left"/>
    </w:pPr>
    <w:rPr>
      <w:rFonts w:eastAsia="" w:eastAsiaTheme="minorEastAsia" w:ascii="Calibri" w:hAnsi="Calibri" w:cs=""/>
      <w:color w:val="auto"/>
      <w:sz w:val="22"/>
      <w:szCs w:val="22"/>
      <w:lang w:val="en-US" w:bidi="en-US" w:eastAsia="en-US"/>
    </w:rPr>
  </w:style>
  <w:style w:type="paragraph" w:styleId="BalloonText">
    <w:name w:val="Balloon Text"/>
    <w:basedOn w:val="Normal"/>
    <w:link w:val="TextedebullesCar"/>
    <w:uiPriority w:val="99"/>
    <w:semiHidden/>
    <w:unhideWhenUsed/>
    <w:qFormat/>
    <w:rsid w:val="009a1213"/>
    <w:pPr>
      <w:spacing w:lineRule="auto" w:line="240" w:before="0" w:after="0"/>
    </w:pPr>
    <w:rPr>
      <w:rFonts w:ascii="Tahoma" w:hAnsi="Tahoma" w:cs="Tahoma"/>
      <w:sz w:val="16"/>
      <w:szCs w:val="16"/>
    </w:rPr>
  </w:style>
  <w:style w:type="paragraph" w:styleId="Soustitre">
    <w:name w:val="Subtitle"/>
    <w:basedOn w:val="Normal"/>
    <w:next w:val="Normal"/>
    <w:link w:val="Sous-titreCar"/>
    <w:uiPriority w:val="11"/>
    <w:qFormat/>
    <w:rsid w:val="00f15695"/>
    <w:pPr/>
    <w:rPr>
      <w:rFonts w:ascii="Calibri Light" w:hAnsi="Calibri Light" w:eastAsia="" w:cs="" w:asciiTheme="majorHAnsi" w:cstheme="majorBidi" w:eastAsiaTheme="majorEastAsia" w:hAnsiTheme="majorHAnsi"/>
      <w:i/>
      <w:iCs/>
      <w:spacing w:val="15"/>
      <w:sz w:val="24"/>
      <w:szCs w:val="24"/>
    </w:rPr>
  </w:style>
  <w:style w:type="paragraph" w:styleId="Tabledesmatiresniveau3">
    <w:name w:val="TOC 3"/>
    <w:basedOn w:val="Normal"/>
    <w:next w:val="Normal"/>
    <w:autoRedefine/>
    <w:uiPriority w:val="39"/>
    <w:unhideWhenUsed/>
    <w:rsid w:val="00f54536"/>
    <w:pPr>
      <w:spacing w:before="0" w:after="100"/>
      <w:ind w:left="440" w:hanging="0"/>
    </w:pPr>
    <w:rPr/>
  </w:style>
  <w:style w:type="paragraph" w:styleId="Svt1" w:customStyle="1">
    <w:name w:val="svt1"/>
    <w:basedOn w:val="Normal"/>
    <w:link w:val="svt1Car"/>
    <w:qFormat/>
    <w:rsid w:val="00a41c67"/>
    <w:pPr>
      <w:suppressAutoHyphens w:val="true"/>
      <w:spacing w:lineRule="auto" w:line="240" w:before="60" w:after="60"/>
      <w:ind w:left="709" w:hanging="0"/>
    </w:pPr>
    <w:rPr>
      <w:rFonts w:ascii="Times New Roman" w:hAnsi="Times New Roman" w:eastAsia="Times New Roman" w:cs="Times New Roman"/>
      <w:szCs w:val="20"/>
      <w:lang w:eastAsia="ar-SA" w:bidi="ar-SA"/>
    </w:rPr>
  </w:style>
  <w:style w:type="paragraph" w:styleId="Svt3" w:customStyle="1">
    <w:name w:val="§ svt3"/>
    <w:basedOn w:val="Normal"/>
    <w:next w:val="Normal"/>
    <w:qFormat/>
    <w:rsid w:val="00a41c67"/>
    <w:pPr>
      <w:suppressAutoHyphens w:val="true"/>
      <w:spacing w:lineRule="auto" w:line="240" w:before="60" w:after="60"/>
    </w:pPr>
    <w:rPr>
      <w:rFonts w:ascii="Times New Roman" w:hAnsi="Times New Roman" w:eastAsia="Times New Roman" w:cs="Times New Roman"/>
      <w:szCs w:val="20"/>
      <w:lang w:eastAsia="ar-SA" w:bidi="ar-SA"/>
    </w:rPr>
  </w:style>
  <w:style w:type="paragraph" w:styleId="CorpsdetexteIntitul" w:customStyle="1">
    <w:name w:val="Corps de texte Intitulé"/>
    <w:basedOn w:val="Normal"/>
    <w:link w:val="CorpsdetexteIntitulCar"/>
    <w:qFormat/>
    <w:rsid w:val="001f6fb3"/>
    <w:pPr>
      <w:spacing w:lineRule="auto" w:line="240" w:before="60" w:after="60"/>
      <w:outlineLvl w:val="0"/>
    </w:pPr>
    <w:rPr>
      <w:rFonts w:ascii="Times New Roman" w:hAnsi="Times New Roman" w:eastAsia="Times New Roman" w:cs="Times New Roman"/>
      <w:b/>
      <w:sz w:val="28"/>
      <w:szCs w:val="20"/>
      <w:lang w:eastAsia="fr-FR" w:bidi="ar-SA"/>
    </w:rPr>
  </w:style>
  <w:style w:type="paragraph" w:styleId="NormalWeb">
    <w:name w:val="Normal (Web)"/>
    <w:basedOn w:val="Normal"/>
    <w:uiPriority w:val="99"/>
    <w:semiHidden/>
    <w:unhideWhenUsed/>
    <w:qFormat/>
    <w:rsid w:val="0036319c"/>
    <w:pPr>
      <w:spacing w:lineRule="auto" w:line="240" w:beforeAutospacing="1" w:afterAutospacing="1"/>
      <w:jc w:val="left"/>
    </w:pPr>
    <w:rPr>
      <w:rFonts w:ascii="Times New Roman" w:hAnsi="Times New Roman" w:cs="Times New Roman"/>
      <w:sz w:val="24"/>
      <w:szCs w:val="24"/>
      <w:lang w:eastAsia="fr-FR" w:bidi="ar-SA"/>
    </w:rPr>
  </w:style>
  <w:style w:type="paragraph" w:styleId="Annotationsubject">
    <w:name w:val="annotation subject"/>
    <w:basedOn w:val="Annotationtext"/>
    <w:link w:val="ObjetducommentaireCar"/>
    <w:uiPriority w:val="99"/>
    <w:semiHidden/>
    <w:unhideWhenUsed/>
    <w:qFormat/>
    <w:rsid w:val="00710af3"/>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0609a3"/>
    <w:pPr>
      <w:spacing w:after="200" w:line="276" w:lineRule="auto"/>
    </w:pPr>
    <w:rPr>
      <w:rFonts w:eastAsiaTheme="minorEastAsia"/>
      <w:lang w:val="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58614-B2A0-4875-A48D-7CC754E5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LibreOffice/5.1.6.2$Linux_X86_64 LibreOffice_project/10m0$Build-2</Application>
  <Pages>4</Pages>
  <Words>863</Words>
  <CharactersWithSpaces>4747</CharactersWithSpaces>
  <Paragraphs>11</Paragraphs>
  <Company>GIC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2021-06-10T16:23:00Z</dcterms:created>
  <dc:creator>Christelle Radena</dc:creator>
  <dc:description/>
  <dc:language>fr-FR</dc:language>
  <cp:lastModifiedBy>Levy Jean-pierre</cp:lastModifiedBy>
  <dcterms:modified xsi:type="dcterms:W3CDTF">2021-06-14T12:07:00Z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GIC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